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97A758" w14:textId="77777777" w:rsidR="00DC4052" w:rsidRDefault="00193305" w:rsidP="00713FA8">
      <w:pPr>
        <w:jc w:val="center"/>
        <w:rPr>
          <w:lang w:val="en-AU"/>
        </w:rPr>
      </w:pPr>
      <w:r>
        <w:rPr>
          <w:lang w:val="en-AU"/>
        </w:rPr>
        <w:t>“Just before I go, could we have a conversation, not about religion or religion-like phenomena, but about the transcendent nature of human existence and how people are using media to give new expression to it.”</w:t>
      </w:r>
    </w:p>
    <w:p w14:paraId="1AFBD10F" w14:textId="77777777" w:rsidR="00193305" w:rsidRDefault="00193305" w:rsidP="00713FA8">
      <w:pPr>
        <w:jc w:val="center"/>
        <w:rPr>
          <w:lang w:val="en-AU"/>
        </w:rPr>
      </w:pPr>
    </w:p>
    <w:p w14:paraId="498FEA1D" w14:textId="77777777" w:rsidR="00193305" w:rsidRDefault="00193305" w:rsidP="00713FA8">
      <w:pPr>
        <w:jc w:val="center"/>
        <w:rPr>
          <w:lang w:val="en-AU"/>
        </w:rPr>
      </w:pPr>
      <w:r>
        <w:rPr>
          <w:lang w:val="en-AU"/>
        </w:rPr>
        <w:t>Paper presented at the Conference of</w:t>
      </w:r>
      <w:r w:rsidR="005D65BA">
        <w:rPr>
          <w:lang w:val="en-AU"/>
        </w:rPr>
        <w:t xml:space="preserve"> the International Society for M</w:t>
      </w:r>
      <w:r>
        <w:rPr>
          <w:lang w:val="en-AU"/>
        </w:rPr>
        <w:t>edia Religion and Culture, Seoul, 1</w:t>
      </w:r>
      <w:r w:rsidRPr="00193305">
        <w:rPr>
          <w:vertAlign w:val="superscript"/>
          <w:lang w:val="en-AU"/>
        </w:rPr>
        <w:t>st</w:t>
      </w:r>
      <w:r>
        <w:rPr>
          <w:lang w:val="en-AU"/>
        </w:rPr>
        <w:t>-4</w:t>
      </w:r>
      <w:r w:rsidRPr="00193305">
        <w:rPr>
          <w:vertAlign w:val="superscript"/>
          <w:lang w:val="en-AU"/>
        </w:rPr>
        <w:t>th</w:t>
      </w:r>
      <w:r>
        <w:rPr>
          <w:lang w:val="en-AU"/>
        </w:rPr>
        <w:t xml:space="preserve"> August, 2016.</w:t>
      </w:r>
    </w:p>
    <w:p w14:paraId="3115472F" w14:textId="77777777" w:rsidR="00193305" w:rsidRDefault="00193305" w:rsidP="00713FA8">
      <w:pPr>
        <w:jc w:val="center"/>
        <w:rPr>
          <w:lang w:val="en-AU"/>
        </w:rPr>
      </w:pPr>
    </w:p>
    <w:p w14:paraId="18589817" w14:textId="77777777" w:rsidR="00193305" w:rsidRDefault="00193305" w:rsidP="00713FA8">
      <w:pPr>
        <w:jc w:val="center"/>
        <w:rPr>
          <w:lang w:val="en-AU"/>
        </w:rPr>
      </w:pPr>
      <w:r>
        <w:rPr>
          <w:lang w:val="en-AU"/>
        </w:rPr>
        <w:t>Peter Horsfield</w:t>
      </w:r>
    </w:p>
    <w:p w14:paraId="19CF5ECF" w14:textId="77777777" w:rsidR="00193305" w:rsidRDefault="00193305" w:rsidP="00713FA8">
      <w:pPr>
        <w:jc w:val="center"/>
        <w:rPr>
          <w:lang w:val="en-AU"/>
        </w:rPr>
      </w:pPr>
      <w:r>
        <w:rPr>
          <w:lang w:val="en-AU"/>
        </w:rPr>
        <w:t>RMIT University</w:t>
      </w:r>
    </w:p>
    <w:p w14:paraId="4374E45F" w14:textId="77777777" w:rsidR="00193305" w:rsidRDefault="00193305" w:rsidP="00713FA8">
      <w:pPr>
        <w:rPr>
          <w:lang w:val="en-AU"/>
        </w:rPr>
      </w:pPr>
    </w:p>
    <w:p w14:paraId="7669DAB0" w14:textId="0DF309E4" w:rsidR="00193305" w:rsidRDefault="008B3AE9" w:rsidP="00713FA8">
      <w:pPr>
        <w:rPr>
          <w:lang w:val="en-AU"/>
        </w:rPr>
      </w:pPr>
      <w:r>
        <w:rPr>
          <w:lang w:val="en-AU"/>
        </w:rPr>
        <w:t xml:space="preserve">I’ve been in the media and religion </w:t>
      </w:r>
      <w:r w:rsidR="008A4109">
        <w:rPr>
          <w:lang w:val="en-AU"/>
        </w:rPr>
        <w:t>field now for some 40 years. I’ve been to every one of the</w:t>
      </w:r>
      <w:r w:rsidR="00713FA8">
        <w:rPr>
          <w:lang w:val="en-AU"/>
        </w:rPr>
        <w:t>se</w:t>
      </w:r>
      <w:r w:rsidR="008A4109">
        <w:rPr>
          <w:lang w:val="en-AU"/>
        </w:rPr>
        <w:t xml:space="preserve"> conferences </w:t>
      </w:r>
      <w:r w:rsidR="00222610">
        <w:rPr>
          <w:lang w:val="en-AU"/>
        </w:rPr>
        <w:t xml:space="preserve">in various roles </w:t>
      </w:r>
      <w:r w:rsidR="008A4109">
        <w:rPr>
          <w:lang w:val="en-AU"/>
        </w:rPr>
        <w:t>except</w:t>
      </w:r>
      <w:r w:rsidR="00222610">
        <w:rPr>
          <w:lang w:val="en-AU"/>
        </w:rPr>
        <w:t xml:space="preserve"> for</w:t>
      </w:r>
      <w:r w:rsidR="008A4109">
        <w:rPr>
          <w:lang w:val="en-AU"/>
        </w:rPr>
        <w:t xml:space="preserve"> the first and I expect this to be my last, as I’m retiring from my university position at the end of this month.</w:t>
      </w:r>
    </w:p>
    <w:p w14:paraId="7ABEA75A" w14:textId="77777777" w:rsidR="007829F1" w:rsidRDefault="007829F1" w:rsidP="00713FA8">
      <w:pPr>
        <w:rPr>
          <w:lang w:val="en-AU"/>
        </w:rPr>
      </w:pPr>
      <w:r>
        <w:rPr>
          <w:lang w:val="en-AU"/>
        </w:rPr>
        <w:t>Just before I go</w:t>
      </w:r>
      <w:r w:rsidR="0007632E">
        <w:rPr>
          <w:lang w:val="en-AU"/>
        </w:rPr>
        <w:t xml:space="preserve">, could we have a conversation, not about religion or religion-like phenomena, but about the transcendent nature of </w:t>
      </w:r>
      <w:r>
        <w:rPr>
          <w:lang w:val="en-AU"/>
        </w:rPr>
        <w:t xml:space="preserve">material </w:t>
      </w:r>
      <w:r w:rsidR="0007632E">
        <w:rPr>
          <w:lang w:val="en-AU"/>
        </w:rPr>
        <w:t xml:space="preserve">human existence </w:t>
      </w:r>
      <w:r>
        <w:rPr>
          <w:lang w:val="en-AU"/>
        </w:rPr>
        <w:t xml:space="preserve">itself, </w:t>
      </w:r>
      <w:r w:rsidR="0007632E">
        <w:rPr>
          <w:lang w:val="en-AU"/>
        </w:rPr>
        <w:t>and how people are using medi</w:t>
      </w:r>
      <w:r>
        <w:rPr>
          <w:lang w:val="en-AU"/>
        </w:rPr>
        <w:t>a to give new expression to it.</w:t>
      </w:r>
      <w:r w:rsidR="008A4109">
        <w:rPr>
          <w:lang w:val="en-AU"/>
        </w:rPr>
        <w:t xml:space="preserve"> </w:t>
      </w:r>
    </w:p>
    <w:p w14:paraId="02A7D0E7" w14:textId="77777777" w:rsidR="007829F1" w:rsidRDefault="007829F1" w:rsidP="00713FA8">
      <w:pPr>
        <w:rPr>
          <w:lang w:val="en-AU"/>
        </w:rPr>
      </w:pPr>
      <w:r>
        <w:rPr>
          <w:lang w:val="en-AU"/>
        </w:rPr>
        <w:t xml:space="preserve">It’s good to see many new faces at this conference, so let me open the conversation by reflecting </w:t>
      </w:r>
      <w:r w:rsidR="008A4109">
        <w:rPr>
          <w:lang w:val="en-AU"/>
        </w:rPr>
        <w:t xml:space="preserve">on some developments in the field in that time, and </w:t>
      </w:r>
      <w:r>
        <w:rPr>
          <w:lang w:val="en-AU"/>
        </w:rPr>
        <w:t>where</w:t>
      </w:r>
      <w:r w:rsidR="008A4109">
        <w:rPr>
          <w:lang w:val="en-AU"/>
        </w:rPr>
        <w:t xml:space="preserve"> I think those developments have brought us to as a field</w:t>
      </w:r>
      <w:r>
        <w:rPr>
          <w:lang w:val="en-AU"/>
        </w:rPr>
        <w:t>.</w:t>
      </w:r>
    </w:p>
    <w:p w14:paraId="68CA078F" w14:textId="1213C8A1" w:rsidR="008A4109" w:rsidRDefault="007829F1" w:rsidP="007829F1">
      <w:pPr>
        <w:rPr>
          <w:lang w:val="en-AU"/>
        </w:rPr>
      </w:pPr>
      <w:r>
        <w:rPr>
          <w:lang w:val="en-AU"/>
        </w:rPr>
        <w:t xml:space="preserve">I began working on my PhD in systematic theology and mass communication at Boston University in 1976. </w:t>
      </w:r>
      <w:r w:rsidR="008A4109">
        <w:rPr>
          <w:lang w:val="en-AU"/>
        </w:rPr>
        <w:t>My doctoral research was on American religious broadcasting, which was running hot around the t</w:t>
      </w:r>
      <w:r>
        <w:rPr>
          <w:lang w:val="en-AU"/>
        </w:rPr>
        <w:t>ime</w:t>
      </w:r>
      <w:r w:rsidR="00E41144">
        <w:rPr>
          <w:lang w:val="en-AU"/>
        </w:rPr>
        <w:t>, and I published one of the early books in the field</w:t>
      </w:r>
      <w:r w:rsidR="008A4109">
        <w:rPr>
          <w:lang w:val="en-AU"/>
        </w:rPr>
        <w:t xml:space="preserve">. At that stage, religion was a generally clear concept, based on the sociological and anthropological definitions of religion as “a particular system </w:t>
      </w:r>
      <w:r w:rsidR="00E41144">
        <w:rPr>
          <w:lang w:val="en-AU"/>
        </w:rPr>
        <w:t>of faith in or worship of a Supreme Being or a god or gods,” and the</w:t>
      </w:r>
      <w:r>
        <w:rPr>
          <w:lang w:val="en-AU"/>
        </w:rPr>
        <w:t xml:space="preserve"> </w:t>
      </w:r>
      <w:r w:rsidR="00E41144">
        <w:rPr>
          <w:lang w:val="en-AU"/>
        </w:rPr>
        <w:t xml:space="preserve">institutions, beliefs, rites and </w:t>
      </w:r>
      <w:r>
        <w:rPr>
          <w:lang w:val="en-AU"/>
        </w:rPr>
        <w:t>practices</w:t>
      </w:r>
      <w:r w:rsidR="00E41144">
        <w:rPr>
          <w:lang w:val="en-AU"/>
        </w:rPr>
        <w:t xml:space="preserve"> associated with that </w:t>
      </w:r>
      <w:r>
        <w:rPr>
          <w:lang w:val="en-AU"/>
        </w:rPr>
        <w:t>system of faith.</w:t>
      </w:r>
    </w:p>
    <w:p w14:paraId="67855AF6" w14:textId="3F89B453" w:rsidR="00E41144" w:rsidRDefault="00E41144" w:rsidP="00713FA8">
      <w:pPr>
        <w:rPr>
          <w:lang w:val="en-AU"/>
        </w:rPr>
      </w:pPr>
      <w:r>
        <w:rPr>
          <w:lang w:val="en-AU"/>
        </w:rPr>
        <w:t>My early research therefore was</w:t>
      </w:r>
      <w:r w:rsidR="007829F1">
        <w:rPr>
          <w:lang w:val="en-AU"/>
        </w:rPr>
        <w:t xml:space="preserve"> focused on the media activities </w:t>
      </w:r>
      <w:r>
        <w:rPr>
          <w:lang w:val="en-AU"/>
        </w:rPr>
        <w:t>of clearly identified religious bodies: their programming, audiences, finances, distribution and effec</w:t>
      </w:r>
      <w:r w:rsidR="007829F1">
        <w:rPr>
          <w:lang w:val="en-AU"/>
        </w:rPr>
        <w:t xml:space="preserve">ts. It was a very clear focus. I </w:t>
      </w:r>
      <w:r>
        <w:rPr>
          <w:lang w:val="en-AU"/>
        </w:rPr>
        <w:t xml:space="preserve">think I was one of the last unconfused researchers in media and religion – very </w:t>
      </w:r>
      <w:r w:rsidR="00713FA8">
        <w:rPr>
          <w:lang w:val="en-AU"/>
        </w:rPr>
        <w:t>narrow</w:t>
      </w:r>
      <w:r w:rsidR="007829F1">
        <w:rPr>
          <w:lang w:val="en-AU"/>
        </w:rPr>
        <w:t xml:space="preserve"> and limited</w:t>
      </w:r>
      <w:r>
        <w:rPr>
          <w:lang w:val="en-AU"/>
        </w:rPr>
        <w:t xml:space="preserve"> in scope, </w:t>
      </w:r>
      <w:r w:rsidR="00222610">
        <w:rPr>
          <w:lang w:val="en-AU"/>
        </w:rPr>
        <w:t>indeed</w:t>
      </w:r>
      <w:r>
        <w:rPr>
          <w:lang w:val="en-AU"/>
        </w:rPr>
        <w:t xml:space="preserve">, but still relatively </w:t>
      </w:r>
      <w:r w:rsidR="007829F1">
        <w:rPr>
          <w:lang w:val="en-AU"/>
        </w:rPr>
        <w:t>unconfused</w:t>
      </w:r>
      <w:r>
        <w:rPr>
          <w:lang w:val="en-AU"/>
        </w:rPr>
        <w:t>.</w:t>
      </w:r>
    </w:p>
    <w:p w14:paraId="356898F2" w14:textId="30AA7C62" w:rsidR="00E41144" w:rsidRDefault="00E41144" w:rsidP="00713FA8">
      <w:pPr>
        <w:rPr>
          <w:lang w:val="en-AU"/>
        </w:rPr>
      </w:pPr>
      <w:r>
        <w:rPr>
          <w:lang w:val="en-AU"/>
        </w:rPr>
        <w:t xml:space="preserve">Stewart </w:t>
      </w:r>
      <w:r w:rsidR="002C56AC">
        <w:rPr>
          <w:lang w:val="en-AU"/>
        </w:rPr>
        <w:t xml:space="preserve">(Hoover) </w:t>
      </w:r>
      <w:r>
        <w:rPr>
          <w:lang w:val="en-AU"/>
        </w:rPr>
        <w:t xml:space="preserve">and Knut </w:t>
      </w:r>
      <w:r w:rsidR="002C56AC">
        <w:rPr>
          <w:lang w:val="en-AU"/>
        </w:rPr>
        <w:t>(</w:t>
      </w:r>
      <w:proofErr w:type="spellStart"/>
      <w:r w:rsidR="002C56AC">
        <w:rPr>
          <w:lang w:val="en-AU"/>
        </w:rPr>
        <w:t>Lundby</w:t>
      </w:r>
      <w:proofErr w:type="spellEnd"/>
      <w:r w:rsidR="002C56AC">
        <w:rPr>
          <w:lang w:val="en-AU"/>
        </w:rPr>
        <w:t xml:space="preserve">) </w:t>
      </w:r>
      <w:r w:rsidR="007829F1">
        <w:rPr>
          <w:lang w:val="en-AU"/>
        </w:rPr>
        <w:t xml:space="preserve">amongst a couple of others </w:t>
      </w:r>
      <w:r w:rsidR="00222610">
        <w:rPr>
          <w:lang w:val="en-AU"/>
        </w:rPr>
        <w:t>were instrumental in opening</w:t>
      </w:r>
      <w:r>
        <w:rPr>
          <w:lang w:val="en-AU"/>
        </w:rPr>
        <w:t xml:space="preserve"> up the field with a wider consideration of the cultural dimensions of </w:t>
      </w:r>
      <w:r w:rsidR="00222610">
        <w:rPr>
          <w:lang w:val="en-AU"/>
        </w:rPr>
        <w:t>media and religion</w:t>
      </w:r>
      <w:r>
        <w:rPr>
          <w:lang w:val="en-AU"/>
        </w:rPr>
        <w:t xml:space="preserve">: looking not just at </w:t>
      </w:r>
      <w:r w:rsidR="00713FA8">
        <w:rPr>
          <w:lang w:val="en-AU"/>
        </w:rPr>
        <w:t xml:space="preserve">what </w:t>
      </w:r>
      <w:r>
        <w:rPr>
          <w:lang w:val="en-AU"/>
        </w:rPr>
        <w:t xml:space="preserve">religious </w:t>
      </w:r>
      <w:r>
        <w:rPr>
          <w:lang w:val="en-AU"/>
        </w:rPr>
        <w:lastRenderedPageBreak/>
        <w:t xml:space="preserve">bodies were doing, but at how what they were doing intermeshed with their ambient cultures. So began the field of media religion and culture, which has been a very productive, exciting and </w:t>
      </w:r>
      <w:r w:rsidR="0090488D">
        <w:rPr>
          <w:lang w:val="en-AU"/>
        </w:rPr>
        <w:t>I think a very collegial field of scholarship to work in</w:t>
      </w:r>
      <w:r w:rsidR="00713FA8">
        <w:rPr>
          <w:lang w:val="en-AU"/>
        </w:rPr>
        <w:t xml:space="preserve">. </w:t>
      </w:r>
      <w:r w:rsidR="007829F1">
        <w:rPr>
          <w:lang w:val="en-AU"/>
        </w:rPr>
        <w:t xml:space="preserve">I am privileged to have found myself in such a stimulating field of scholarship. </w:t>
      </w:r>
      <w:r w:rsidR="00713FA8">
        <w:rPr>
          <w:lang w:val="en-AU"/>
        </w:rPr>
        <w:t>The field</w:t>
      </w:r>
      <w:r w:rsidR="0090488D">
        <w:rPr>
          <w:lang w:val="en-AU"/>
        </w:rPr>
        <w:t xml:space="preserve"> continued to expand its scope to include new perspectives such as visual, material and sensory cultures of religion as well as ideological and </w:t>
      </w:r>
      <w:r w:rsidR="00222610">
        <w:rPr>
          <w:lang w:val="en-AU"/>
        </w:rPr>
        <w:t>institutional</w:t>
      </w:r>
      <w:r w:rsidR="0090488D">
        <w:rPr>
          <w:lang w:val="en-AU"/>
        </w:rPr>
        <w:t>.</w:t>
      </w:r>
    </w:p>
    <w:p w14:paraId="1AFC267E" w14:textId="4B9E3808" w:rsidR="0090488D" w:rsidRDefault="0090488D" w:rsidP="00713FA8">
      <w:pPr>
        <w:rPr>
          <w:lang w:val="en-AU"/>
        </w:rPr>
      </w:pPr>
      <w:r>
        <w:rPr>
          <w:lang w:val="en-AU"/>
        </w:rPr>
        <w:t xml:space="preserve">These advances in understanding have come about by disconnecting the consideration of religion from its narrow </w:t>
      </w:r>
      <w:r w:rsidR="00222610">
        <w:rPr>
          <w:lang w:val="en-AU"/>
        </w:rPr>
        <w:t xml:space="preserve">sociological </w:t>
      </w:r>
      <w:r>
        <w:rPr>
          <w:lang w:val="en-AU"/>
        </w:rPr>
        <w:t xml:space="preserve">constraints of religious institutions and systems of faith, to a wider lens of </w:t>
      </w:r>
      <w:r w:rsidRPr="007829F1">
        <w:rPr>
          <w:b/>
          <w:lang w:val="en-AU"/>
        </w:rPr>
        <w:t>individual</w:t>
      </w:r>
      <w:r>
        <w:rPr>
          <w:lang w:val="en-AU"/>
        </w:rPr>
        <w:t xml:space="preserve"> uses and practices</w:t>
      </w:r>
      <w:r w:rsidR="007829F1">
        <w:rPr>
          <w:lang w:val="en-AU"/>
        </w:rPr>
        <w:t xml:space="preserve"> – what people actually do with it -</w:t>
      </w:r>
      <w:r>
        <w:rPr>
          <w:lang w:val="en-AU"/>
        </w:rPr>
        <w:t xml:space="preserve"> a shift that reflects wider </w:t>
      </w:r>
      <w:r w:rsidR="004A57BC">
        <w:rPr>
          <w:lang w:val="en-AU"/>
        </w:rPr>
        <w:t xml:space="preserve">shifts </w:t>
      </w:r>
      <w:r>
        <w:rPr>
          <w:lang w:val="en-AU"/>
        </w:rPr>
        <w:t>in related fields of study.</w:t>
      </w:r>
      <w:r w:rsidR="00713FA8">
        <w:rPr>
          <w:lang w:val="en-AU"/>
        </w:rPr>
        <w:t xml:space="preserve"> These interests</w:t>
      </w:r>
      <w:r w:rsidR="004A57BC">
        <w:rPr>
          <w:lang w:val="en-AU"/>
        </w:rPr>
        <w:t xml:space="preserve"> in the de-institutionalisation of religion</w:t>
      </w:r>
      <w:r w:rsidR="00713FA8">
        <w:rPr>
          <w:lang w:val="en-AU"/>
        </w:rPr>
        <w:t xml:space="preserve"> have</w:t>
      </w:r>
      <w:r>
        <w:rPr>
          <w:lang w:val="en-AU"/>
        </w:rPr>
        <w:t xml:space="preserve"> been reflected in more recent conferences, where a </w:t>
      </w:r>
      <w:r w:rsidR="00713FA8">
        <w:rPr>
          <w:lang w:val="en-AU"/>
        </w:rPr>
        <w:t>significant</w:t>
      </w:r>
      <w:r>
        <w:rPr>
          <w:lang w:val="en-AU"/>
        </w:rPr>
        <w:t xml:space="preserve"> number of papers look at </w:t>
      </w:r>
      <w:r w:rsidR="006B24B2">
        <w:rPr>
          <w:lang w:val="en-AU"/>
        </w:rPr>
        <w:t xml:space="preserve">a much wider range of </w:t>
      </w:r>
      <w:r>
        <w:rPr>
          <w:lang w:val="en-AU"/>
        </w:rPr>
        <w:t xml:space="preserve">human and media phenomena that </w:t>
      </w:r>
      <w:r w:rsidR="006B24B2">
        <w:rPr>
          <w:lang w:val="en-AU"/>
        </w:rPr>
        <w:t xml:space="preserve">look sort of spiritual-like but </w:t>
      </w:r>
      <w:r>
        <w:rPr>
          <w:lang w:val="en-AU"/>
        </w:rPr>
        <w:t>have little if anything to do with any sort of religious system or org</w:t>
      </w:r>
      <w:r w:rsidR="00713FA8">
        <w:rPr>
          <w:lang w:val="en-AU"/>
        </w:rPr>
        <w:t>anisation</w:t>
      </w:r>
      <w:r>
        <w:rPr>
          <w:lang w:val="en-AU"/>
        </w:rPr>
        <w:t>.</w:t>
      </w:r>
    </w:p>
    <w:p w14:paraId="48F37921" w14:textId="0EAD6554" w:rsidR="0090488D" w:rsidRDefault="004A57BC" w:rsidP="00713FA8">
      <w:pPr>
        <w:rPr>
          <w:lang w:val="en-AU"/>
        </w:rPr>
      </w:pPr>
      <w:r>
        <w:rPr>
          <w:lang w:val="en-AU"/>
        </w:rPr>
        <w:t xml:space="preserve">And it is here, I think, that we now have a disciplinary problem: a boundary and therefore an identity issue. What exactly do we research now? We still continue to call what we’re researching “religion” through the use of derivatives or subjunctives </w:t>
      </w:r>
      <w:r w:rsidR="000B4EF8">
        <w:rPr>
          <w:lang w:val="en-AU"/>
        </w:rPr>
        <w:t xml:space="preserve">such as religion-like, pseudo-religion, functional religion, implicit religion, critical religion, invisible religion, spiritual but not religious, </w:t>
      </w:r>
      <w:r w:rsidR="0063194D">
        <w:rPr>
          <w:lang w:val="en-AU"/>
        </w:rPr>
        <w:t>religious</w:t>
      </w:r>
      <w:r w:rsidR="007706B8">
        <w:rPr>
          <w:lang w:val="en-AU"/>
        </w:rPr>
        <w:t xml:space="preserve"> unaffiliated, </w:t>
      </w:r>
      <w:r w:rsidR="000B4EF8">
        <w:rPr>
          <w:lang w:val="en-AU"/>
        </w:rPr>
        <w:t xml:space="preserve">esotericism, </w:t>
      </w:r>
      <w:r w:rsidR="00222610">
        <w:rPr>
          <w:lang w:val="en-AU"/>
        </w:rPr>
        <w:t xml:space="preserve">the secular-sacred, </w:t>
      </w:r>
      <w:r w:rsidR="000B4EF8">
        <w:rPr>
          <w:lang w:val="en-AU"/>
        </w:rPr>
        <w:t xml:space="preserve">or whatever. </w:t>
      </w:r>
    </w:p>
    <w:p w14:paraId="7B9FF268" w14:textId="39A31BE1" w:rsidR="00864A8F" w:rsidRDefault="000B4EF8" w:rsidP="00713FA8">
      <w:pPr>
        <w:rPr>
          <w:lang w:val="en-AU"/>
        </w:rPr>
      </w:pPr>
      <w:r>
        <w:rPr>
          <w:lang w:val="en-AU"/>
        </w:rPr>
        <w:t xml:space="preserve">The </w:t>
      </w:r>
      <w:r w:rsidR="001F16D7">
        <w:rPr>
          <w:lang w:val="en-AU"/>
        </w:rPr>
        <w:t>question we</w:t>
      </w:r>
      <w:r w:rsidR="004A57BC">
        <w:rPr>
          <w:lang w:val="en-AU"/>
        </w:rPr>
        <w:t xml:space="preserve"> are faced with now</w:t>
      </w:r>
      <w:r>
        <w:rPr>
          <w:lang w:val="en-AU"/>
        </w:rPr>
        <w:t xml:space="preserve"> is no longer, what</w:t>
      </w:r>
      <w:r w:rsidRPr="00864A8F">
        <w:rPr>
          <w:lang w:val="en-AU"/>
        </w:rPr>
        <w:t xml:space="preserve"> is</w:t>
      </w:r>
      <w:r>
        <w:rPr>
          <w:lang w:val="en-AU"/>
        </w:rPr>
        <w:t xml:space="preserve"> </w:t>
      </w:r>
      <w:r w:rsidRPr="00864A8F">
        <w:rPr>
          <w:b/>
          <w:lang w:val="en-AU"/>
        </w:rPr>
        <w:t>religion</w:t>
      </w:r>
      <w:r>
        <w:rPr>
          <w:lang w:val="en-AU"/>
        </w:rPr>
        <w:t xml:space="preserve">, but what </w:t>
      </w:r>
      <w:r w:rsidRPr="000B4EF8">
        <w:rPr>
          <w:b/>
          <w:lang w:val="en-AU"/>
        </w:rPr>
        <w:t>isn’t</w:t>
      </w:r>
      <w:r w:rsidR="00222610">
        <w:rPr>
          <w:lang w:val="en-AU"/>
        </w:rPr>
        <w:t xml:space="preserve"> religion in our brief</w:t>
      </w:r>
      <w:r>
        <w:rPr>
          <w:lang w:val="en-AU"/>
        </w:rPr>
        <w:t>?</w:t>
      </w:r>
      <w:r w:rsidR="00864A8F">
        <w:rPr>
          <w:lang w:val="en-AU"/>
        </w:rPr>
        <w:t xml:space="preserve"> Here I find myself in agreement with Fitzgerald’s observation</w:t>
      </w:r>
      <w:r w:rsidR="0094375A">
        <w:rPr>
          <w:lang w:val="en-AU"/>
        </w:rPr>
        <w:fldChar w:fldCharType="begin"/>
      </w:r>
      <w:r w:rsidR="0094375A">
        <w:rPr>
          <w:lang w:val="en-AU"/>
        </w:rPr>
        <w:instrText xml:space="preserve"> ADDIN EN.CITE &lt;EndNote&gt;&lt;Cite&gt;&lt;Author&gt;Fitzgerald&lt;/Author&gt;&lt;Year&gt;1997&lt;/Year&gt;&lt;RecNum&gt;2429&lt;/RecNum&gt;&lt;DisplayText&gt;(Fitzgerald, 1997)&lt;/DisplayText&gt;&lt;record&gt;&lt;rec-number&gt;2429&lt;/rec-number&gt;&lt;foreign-keys&gt;&lt;key app="EN" db-id="zft5zrxdistesqe2dzmxezsmvetvxw0eaa2d" timestamp="1438842126"&gt;2429&lt;/key&gt;&lt;/foreign-keys&gt;&lt;ref-type name="Journal Article"&gt;17&lt;/ref-type&gt;&lt;contributors&gt;&lt;authors&gt;&lt;author&gt;Fitzgerald, Timothy&lt;/author&gt;&lt;/authors&gt;&lt;/contributors&gt;&lt;titles&gt;&lt;title&gt;A critique of &amp;apos;religion&amp;apos; as a cross-cultural category&lt;/title&gt;&lt;secondary-title&gt;Method and Theory in the Study of Religion&lt;/secondary-title&gt;&lt;/titles&gt;&lt;periodical&gt;&lt;full-title&gt;Method and Theory in the Study of Religion&lt;/full-title&gt;&lt;/periodical&gt;&lt;pages&gt;92-93&lt;/pages&gt;&lt;volume&gt;9&lt;/volume&gt;&lt;number&gt;2&lt;/number&gt;&lt;dates&gt;&lt;year&gt;1997&lt;/year&gt;&lt;/dates&gt;&lt;urls&gt;&lt;/urls&gt;&lt;/record&gt;&lt;/Cite&gt;&lt;/EndNote&gt;</w:instrText>
      </w:r>
      <w:r w:rsidR="0094375A">
        <w:rPr>
          <w:lang w:val="en-AU"/>
        </w:rPr>
        <w:fldChar w:fldCharType="separate"/>
      </w:r>
      <w:r w:rsidR="0094375A">
        <w:rPr>
          <w:noProof/>
          <w:lang w:val="en-AU"/>
        </w:rPr>
        <w:t>(Fitzgerald, 1997)</w:t>
      </w:r>
      <w:r w:rsidR="0094375A">
        <w:rPr>
          <w:lang w:val="en-AU"/>
        </w:rPr>
        <w:fldChar w:fldCharType="end"/>
      </w:r>
      <w:r w:rsidR="00864A8F">
        <w:rPr>
          <w:lang w:val="en-AU"/>
        </w:rPr>
        <w:t xml:space="preserve"> </w:t>
      </w:r>
    </w:p>
    <w:p w14:paraId="4ED1DA5B" w14:textId="1E6289FA" w:rsidR="00864A8F" w:rsidRPr="00864A8F" w:rsidRDefault="00864A8F" w:rsidP="00713FA8">
      <w:pPr>
        <w:pStyle w:val="Quote"/>
        <w:rPr>
          <w:lang w:val="en-AU"/>
        </w:rPr>
      </w:pPr>
      <w:r w:rsidRPr="00864A8F">
        <w:t xml:space="preserve">“One finds in the published work of scholars working within religion departments the term ‘religion’ being used to refer to such diverse institutions as totems . . . Christmas cakes, nature, the value of hierarchy, vegetarianism, witchcraft, veneration of the Emperor, the Rights of man, supernatural technology possession, amulets, charms, the tea ceremony, ethics, ritual in general, The Imperial Rescript of Education, the motor show, salvation, Marxism, Maoism, Freudianism, marriage, gift exchange, and so on. There is not much within culture which cannot be included as religion.” </w:t>
      </w:r>
    </w:p>
    <w:p w14:paraId="763E895E" w14:textId="4F7056B9" w:rsidR="00DF30D9" w:rsidRDefault="00864A8F" w:rsidP="00713FA8">
      <w:pPr>
        <w:rPr>
          <w:lang w:val="en-AU"/>
        </w:rPr>
      </w:pPr>
      <w:r>
        <w:rPr>
          <w:lang w:val="en-AU"/>
        </w:rPr>
        <w:t xml:space="preserve">I think there are a number of reasons for this creeping </w:t>
      </w:r>
      <w:r w:rsidR="004805EC">
        <w:rPr>
          <w:lang w:val="en-AU"/>
        </w:rPr>
        <w:t xml:space="preserve">disciplinary </w:t>
      </w:r>
      <w:r>
        <w:rPr>
          <w:lang w:val="en-AU"/>
        </w:rPr>
        <w:t xml:space="preserve">expansionism. One is intellectual: focusing just on the powerful people and official structures of religion does not adequately deal with how practices and beliefs are experienced and transformed in practice by </w:t>
      </w:r>
      <w:r w:rsidR="009641A3">
        <w:rPr>
          <w:lang w:val="en-AU"/>
        </w:rPr>
        <w:t>the followers of the religion.</w:t>
      </w:r>
      <w:r>
        <w:rPr>
          <w:lang w:val="en-AU"/>
        </w:rPr>
        <w:t xml:space="preserve"> </w:t>
      </w:r>
      <w:r w:rsidR="004805EC">
        <w:rPr>
          <w:lang w:val="en-AU"/>
        </w:rPr>
        <w:t xml:space="preserve">I think that’s a legitimate intellectual consideration. </w:t>
      </w:r>
    </w:p>
    <w:p w14:paraId="379E7D06" w14:textId="45583EDD" w:rsidR="008A4109" w:rsidRDefault="00864A8F" w:rsidP="00713FA8">
      <w:pPr>
        <w:rPr>
          <w:lang w:val="en-AU"/>
        </w:rPr>
      </w:pPr>
      <w:r>
        <w:rPr>
          <w:lang w:val="en-AU"/>
        </w:rPr>
        <w:t>A second is political</w:t>
      </w:r>
      <w:r w:rsidR="004805EC">
        <w:rPr>
          <w:lang w:val="en-AU"/>
        </w:rPr>
        <w:t>:</w:t>
      </w:r>
      <w:r>
        <w:rPr>
          <w:lang w:val="en-AU"/>
        </w:rPr>
        <w:t xml:space="preserve"> </w:t>
      </w:r>
      <w:r w:rsidR="00DF30D9">
        <w:rPr>
          <w:lang w:val="en-AU"/>
        </w:rPr>
        <w:t xml:space="preserve">with the resurgence of religious groups as a political force </w:t>
      </w:r>
      <w:r w:rsidR="004805EC">
        <w:rPr>
          <w:lang w:val="en-AU"/>
        </w:rPr>
        <w:t xml:space="preserve">and religious-based terrorism, it is easier to </w:t>
      </w:r>
      <w:r w:rsidR="00EA40B7">
        <w:rPr>
          <w:lang w:val="en-AU"/>
        </w:rPr>
        <w:t xml:space="preserve">defend university departments and </w:t>
      </w:r>
      <w:r w:rsidR="004805EC">
        <w:rPr>
          <w:lang w:val="en-AU"/>
        </w:rPr>
        <w:t xml:space="preserve">get research funding for </w:t>
      </w:r>
      <w:r w:rsidR="00EA40B7">
        <w:rPr>
          <w:lang w:val="en-AU"/>
        </w:rPr>
        <w:t>projects that have religion in their title than it used to be</w:t>
      </w:r>
      <w:r w:rsidR="004805EC">
        <w:rPr>
          <w:lang w:val="en-AU"/>
        </w:rPr>
        <w:t xml:space="preserve"> than </w:t>
      </w:r>
      <w:r w:rsidR="001B27C5">
        <w:rPr>
          <w:lang w:val="en-AU"/>
        </w:rPr>
        <w:t>it</w:t>
      </w:r>
      <w:r w:rsidR="004805EC">
        <w:rPr>
          <w:lang w:val="en-AU"/>
        </w:rPr>
        <w:t xml:space="preserve"> </w:t>
      </w:r>
      <w:r w:rsidR="00DF30D9">
        <w:rPr>
          <w:lang w:val="en-AU"/>
        </w:rPr>
        <w:t xml:space="preserve">used to be – and certainly easier for a project on religion than it is for a project </w:t>
      </w:r>
      <w:r w:rsidR="001B27C5">
        <w:rPr>
          <w:lang w:val="en-AU"/>
        </w:rPr>
        <w:t>in</w:t>
      </w:r>
      <w:r w:rsidR="00DF30D9">
        <w:rPr>
          <w:lang w:val="en-AU"/>
        </w:rPr>
        <w:t xml:space="preserve"> </w:t>
      </w:r>
      <w:r w:rsidR="004805EC">
        <w:rPr>
          <w:lang w:val="en-AU"/>
        </w:rPr>
        <w:t>philosophical, for example. It is politically and academically advantageous</w:t>
      </w:r>
      <w:r w:rsidR="001B27C5">
        <w:rPr>
          <w:lang w:val="en-AU"/>
        </w:rPr>
        <w:t xml:space="preserve"> for us</w:t>
      </w:r>
      <w:r w:rsidR="004805EC">
        <w:rPr>
          <w:lang w:val="en-AU"/>
        </w:rPr>
        <w:t>, therefore, to keep the term “religion” in our field of study</w:t>
      </w:r>
      <w:r w:rsidR="00DF30D9">
        <w:rPr>
          <w:lang w:val="en-AU"/>
        </w:rPr>
        <w:t xml:space="preserve">, even if what we’re studying is </w:t>
      </w:r>
      <w:r w:rsidR="001B27C5">
        <w:rPr>
          <w:lang w:val="en-AU"/>
        </w:rPr>
        <w:t xml:space="preserve">largely </w:t>
      </w:r>
      <w:r w:rsidR="00DF30D9">
        <w:rPr>
          <w:lang w:val="en-AU"/>
        </w:rPr>
        <w:t>basic human behaviour</w:t>
      </w:r>
      <w:r w:rsidR="004805EC">
        <w:rPr>
          <w:lang w:val="en-AU"/>
        </w:rPr>
        <w:t>.</w:t>
      </w:r>
    </w:p>
    <w:p w14:paraId="18ADAA57" w14:textId="2F52C870" w:rsidR="00EA40B7" w:rsidRDefault="00EA40B7" w:rsidP="00713FA8">
      <w:pPr>
        <w:rPr>
          <w:lang w:val="en-AU"/>
        </w:rPr>
      </w:pPr>
      <w:r>
        <w:rPr>
          <w:lang w:val="en-AU"/>
        </w:rPr>
        <w:t>The other advantage is stimulation. Frankly it’s a lot more interesting tracking death and dying online than doing an analysis of changes to the Vatican website.</w:t>
      </w:r>
    </w:p>
    <w:p w14:paraId="35111656" w14:textId="541A86AE" w:rsidR="00A50CAF" w:rsidRDefault="00EA40B7" w:rsidP="00713FA8">
      <w:pPr>
        <w:rPr>
          <w:lang w:val="en-AU"/>
        </w:rPr>
      </w:pPr>
      <w:r>
        <w:rPr>
          <w:lang w:val="en-AU"/>
        </w:rPr>
        <w:t>But there’s</w:t>
      </w:r>
      <w:r w:rsidR="00A50CAF">
        <w:rPr>
          <w:lang w:val="en-AU"/>
        </w:rPr>
        <w:t xml:space="preserve"> a couple of problems in this. </w:t>
      </w:r>
    </w:p>
    <w:p w14:paraId="410B3C8C" w14:textId="7AC13D36" w:rsidR="00A50CAF" w:rsidRDefault="00A50CAF" w:rsidP="00713FA8">
      <w:r>
        <w:t xml:space="preserve">One is that the concept of religion in this field of study has become so broad that it is losing any real hermeneutical meaning and </w:t>
      </w:r>
      <w:r w:rsidR="00DF30D9">
        <w:t>I think it’s</w:t>
      </w:r>
      <w:r>
        <w:t xml:space="preserve"> time to look for another approach </w:t>
      </w:r>
      <w:r w:rsidR="00EA40B7">
        <w:t>that</w:t>
      </w:r>
      <w:r>
        <w:t xml:space="preserve"> consider</w:t>
      </w:r>
      <w:r w:rsidR="00EA40B7">
        <w:t>s</w:t>
      </w:r>
      <w:r>
        <w:t xml:space="preserve"> these wider phenomena in their own terms. </w:t>
      </w:r>
    </w:p>
    <w:p w14:paraId="71EC863F" w14:textId="44CA3675" w:rsidR="00A50CAF" w:rsidRDefault="00A50CAF" w:rsidP="00EA40B7">
      <w:r>
        <w:t xml:space="preserve">A second is whether the widening of the net of what is called religion isn’t a further surreptitious colonization of human experience by religious institutions </w:t>
      </w:r>
      <w:r w:rsidR="00DF30D9">
        <w:t>and religious ideology</w:t>
      </w:r>
      <w:r w:rsidR="00003048">
        <w:t>, and the remnants of those ideologies in religion departments</w:t>
      </w:r>
      <w:r>
        <w:t xml:space="preserve">. </w:t>
      </w:r>
      <w:r w:rsidR="00EA40B7">
        <w:t>I think this has historical roots i</w:t>
      </w:r>
      <w:r>
        <w:t xml:space="preserve">n the contests of modern </w:t>
      </w:r>
      <w:proofErr w:type="spellStart"/>
      <w:r>
        <w:t>secularisation</w:t>
      </w:r>
      <w:proofErr w:type="spellEnd"/>
      <w:r>
        <w:t xml:space="preserve">. </w:t>
      </w:r>
      <w:r w:rsidR="00EA40B7">
        <w:t>But the result is that</w:t>
      </w:r>
      <w:r>
        <w:t xml:space="preserve"> in a post-secular society, we are still required to access </w:t>
      </w:r>
      <w:r w:rsidR="00EA40B7">
        <w:t>a wide range of</w:t>
      </w:r>
      <w:r>
        <w:t xml:space="preserve"> dimensions of </w:t>
      </w:r>
      <w:r w:rsidR="00A03F8B">
        <w:t xml:space="preserve">our </w:t>
      </w:r>
      <w:r w:rsidR="00EA40B7">
        <w:t>human existence</w:t>
      </w:r>
      <w:r>
        <w:t xml:space="preserve"> through the lens and hegemonic discourse of religion, even though that discourse and its related practices no longer serve the purpose for a large number of people. </w:t>
      </w:r>
      <w:r w:rsidR="00A03F8B">
        <w:t>It may</w:t>
      </w:r>
      <w:r w:rsidR="00003048">
        <w:t xml:space="preserve"> not</w:t>
      </w:r>
      <w:r w:rsidR="00A03F8B">
        <w:t xml:space="preserve"> be doctrinal religion, but it still valida</w:t>
      </w:r>
      <w:r w:rsidR="00EA40B7">
        <w:t>tes the domain of religion and</w:t>
      </w:r>
      <w:r w:rsidR="0063194D">
        <w:t xml:space="preserve"> in my view,</w:t>
      </w:r>
      <w:r>
        <w:t xml:space="preserve"> reinforces</w:t>
      </w:r>
      <w:r w:rsidR="00EA40B7">
        <w:t xml:space="preserve"> the social hegemony of religious institutions</w:t>
      </w:r>
      <w:r>
        <w:t xml:space="preserve"> </w:t>
      </w:r>
      <w:r w:rsidR="00EA40B7">
        <w:t xml:space="preserve">over important aspects of human being and </w:t>
      </w:r>
      <w:r w:rsidR="00B00642">
        <w:t xml:space="preserve">leaves </w:t>
      </w:r>
      <w:r w:rsidR="004F74A4">
        <w:t>undeveloped</w:t>
      </w:r>
      <w:r>
        <w:t xml:space="preserve"> alternative </w:t>
      </w:r>
      <w:r w:rsidR="00A03F8B">
        <w:t>reasonable</w:t>
      </w:r>
      <w:r>
        <w:t xml:space="preserve"> discourse</w:t>
      </w:r>
      <w:r w:rsidR="004F74A4">
        <w:t>s</w:t>
      </w:r>
      <w:r>
        <w:t xml:space="preserve"> for giving voice to ineffable experiences or </w:t>
      </w:r>
      <w:r w:rsidR="004F74A4">
        <w:t xml:space="preserve">existential </w:t>
      </w:r>
      <w:r>
        <w:t xml:space="preserve">challenges </w:t>
      </w:r>
      <w:r w:rsidR="004F74A4">
        <w:t>we</w:t>
      </w:r>
      <w:r>
        <w:t xml:space="preserve"> encounter in </w:t>
      </w:r>
      <w:r w:rsidR="004F74A4">
        <w:t>our</w:t>
      </w:r>
      <w:r>
        <w:t xml:space="preserve"> everyday human journey. </w:t>
      </w:r>
    </w:p>
    <w:p w14:paraId="4642F1B9" w14:textId="77777777" w:rsidR="004F74A4" w:rsidRDefault="00A50CAF" w:rsidP="00713FA8">
      <w:r>
        <w:t xml:space="preserve">I propose, therefore, that we are at a point where we need a paradigm shift in the field. </w:t>
      </w:r>
      <w:r w:rsidR="0063194D">
        <w:t xml:space="preserve">To my way of thinking, it involves two changes. </w:t>
      </w:r>
    </w:p>
    <w:p w14:paraId="2AFC5490" w14:textId="21538B9B" w:rsidR="0063194D" w:rsidRDefault="0063194D" w:rsidP="00713FA8">
      <w:r>
        <w:t>The first involves a challenge to the diffuse concept of religion and return</w:t>
      </w:r>
      <w:r w:rsidR="00F95459">
        <w:t>ing</w:t>
      </w:r>
      <w:r w:rsidR="00A50CAF">
        <w:t xml:space="preserve"> to </w:t>
      </w:r>
      <w:r w:rsidR="00C4712D">
        <w:t>a</w:t>
      </w:r>
      <w:r w:rsidR="00A50CAF">
        <w:t xml:space="preserve"> substantive understanding of </w:t>
      </w:r>
      <w:r w:rsidR="00C4712D">
        <w:t xml:space="preserve">what we mean by </w:t>
      </w:r>
      <w:r w:rsidR="00A50CAF">
        <w:t>religion</w:t>
      </w:r>
      <w:r w:rsidR="00C4712D">
        <w:t xml:space="preserve">. I am attracted to </w:t>
      </w:r>
      <w:proofErr w:type="spellStart"/>
      <w:r w:rsidR="00C4712D">
        <w:t>Schilbrack’s</w:t>
      </w:r>
      <w:proofErr w:type="spellEnd"/>
      <w:r w:rsidR="00C4712D">
        <w:t xml:space="preserve"> argument: that to have any analytic value, the concept of religion should be applied only to “those practices, beliefs and institutions that recommend normative paths based on super-empirical realitie</w:t>
      </w:r>
      <w:r w:rsidR="004F74A4">
        <w:t>s</w:t>
      </w:r>
      <w:r w:rsidR="00C4712D">
        <w:t xml:space="preserve"> and </w:t>
      </w:r>
      <w:r w:rsidR="004F74A4">
        <w:t>the variety of functions those practices serve for their adherents.</w:t>
      </w:r>
      <w:r w:rsidR="00C4712D">
        <w:t xml:space="preserve"> </w:t>
      </w:r>
      <w:r w:rsidR="00C4712D">
        <w:fldChar w:fldCharType="begin"/>
      </w:r>
      <w:r w:rsidR="00C4712D">
        <w:instrText xml:space="preserve"> ADDIN EN.CITE &lt;EndNote&gt;&lt;Cite&gt;&lt;Author&gt;Schilbrack&lt;/Author&gt;&lt;Year&gt;2013&lt;/Year&gt;&lt;RecNum&gt;2428&lt;/RecNum&gt;&lt;DisplayText&gt;(Schilbrack, 2013)&lt;/DisplayText&gt;&lt;record&gt;&lt;rec-number&gt;2428&lt;/rec-number&gt;&lt;foreign-keys&gt;&lt;key app="EN" db-id="zft5zrxdistesqe2dzmxezsmvetvxw0eaa2d" timestamp="1438841738"&gt;2428&lt;/key&gt;&lt;/foreign-keys&gt;&lt;ref-type name="Journal Article"&gt;17&lt;/ref-type&gt;&lt;contributors&gt;&lt;authors&gt;&lt;author&gt;Schilbrack, Kevin&lt;/author&gt;&lt;/authors&gt;&lt;/contributors&gt;&lt;titles&gt;&lt;title&gt;&lt;style face="normal" font="default" size="100%"&gt;What &lt;/style&gt;&lt;style face="italic" font="default" size="100%"&gt;isn&amp;apos;t &lt;/style&gt;&lt;style face="normal" font="default" size="100%"&gt;religion?&lt;/style&gt;&lt;/title&gt;&lt;secondary-title&gt;The Journal of Religion&lt;/secondary-title&gt;&lt;/titles&gt;&lt;periodical&gt;&lt;full-title&gt;The Journal of Religion&lt;/full-title&gt;&lt;/periodical&gt;&lt;pages&gt;291-318&lt;/pages&gt;&lt;volume&gt;93&lt;/volume&gt;&lt;number&gt;3&lt;/number&gt;&lt;dates&gt;&lt;year&gt;2013&lt;/year&gt;&lt;/dates&gt;&lt;urls&gt;&lt;/urls&gt;&lt;/record&gt;&lt;/Cite&gt;&lt;/EndNote&gt;</w:instrText>
      </w:r>
      <w:r w:rsidR="00C4712D">
        <w:fldChar w:fldCharType="separate"/>
      </w:r>
      <w:r w:rsidR="00C4712D">
        <w:rPr>
          <w:noProof/>
        </w:rPr>
        <w:t>(Schilbrack, 2013)</w:t>
      </w:r>
      <w:r w:rsidR="00C4712D">
        <w:fldChar w:fldCharType="end"/>
      </w:r>
      <w:r w:rsidR="00C4712D">
        <w:t xml:space="preserve"> That does not mean </w:t>
      </w:r>
      <w:r w:rsidR="008E146F">
        <w:t>restricting our consideration just to formal understandings</w:t>
      </w:r>
      <w:r>
        <w:t xml:space="preserve"> of what the religion is</w:t>
      </w:r>
      <w:r w:rsidR="00C4712D">
        <w:t>, but it does mean having a greater sense of coherence in what we mean by religion.</w:t>
      </w:r>
      <w:r w:rsidR="004F74A4">
        <w:t xml:space="preserve"> So there you go - t</w:t>
      </w:r>
      <w:r>
        <w:t>he last unconfused researcher in m</w:t>
      </w:r>
      <w:r w:rsidR="004F74A4">
        <w:t>edia and religion strikes back!</w:t>
      </w:r>
    </w:p>
    <w:p w14:paraId="060DDD1F" w14:textId="4AA4EABF" w:rsidR="00A20409" w:rsidRDefault="0063194D" w:rsidP="00713FA8">
      <w:r>
        <w:t>The second change</w:t>
      </w:r>
      <w:r w:rsidR="00C4712D">
        <w:t xml:space="preserve"> </w:t>
      </w:r>
      <w:r>
        <w:t>involves a challenge to what has been the dominant concept of the secular</w:t>
      </w:r>
      <w:r w:rsidR="00A20409">
        <w:t xml:space="preserve">. We need to </w:t>
      </w:r>
      <w:r>
        <w:t xml:space="preserve">find a new secular discourse </w:t>
      </w:r>
      <w:r w:rsidR="00F95459">
        <w:t xml:space="preserve">that </w:t>
      </w:r>
      <w:r w:rsidR="004F74A4">
        <w:t xml:space="preserve">acknowledges that our empirical, material human existence is not fully explained until we begin to address the </w:t>
      </w:r>
      <w:r w:rsidR="00A20409">
        <w:t xml:space="preserve">transcendent </w:t>
      </w:r>
      <w:r w:rsidR="004F74A4">
        <w:t>personal significances of the chemical and neurological processes that constitute our bodies</w:t>
      </w:r>
      <w:r w:rsidR="00E16BAA">
        <w:t>. I’</w:t>
      </w:r>
      <w:r w:rsidR="00A20409">
        <w:t xml:space="preserve">m not talking about a separate </w:t>
      </w:r>
      <w:r w:rsidR="00E16BAA">
        <w:t xml:space="preserve">religious </w:t>
      </w:r>
      <w:r w:rsidR="00A20409">
        <w:t>dimension of life.</w:t>
      </w:r>
      <w:r w:rsidR="00E16BAA">
        <w:t xml:space="preserve"> </w:t>
      </w:r>
      <w:r w:rsidR="00A20409">
        <w:t xml:space="preserve">I’m identifying innate qualities of our physical, psychological, social and secular existence as human animals, that need to be addressed in some way, if we are to be human as we understand it. </w:t>
      </w:r>
    </w:p>
    <w:p w14:paraId="33CE75AF" w14:textId="77777777" w:rsidR="004F74A4" w:rsidRDefault="004A2D5C" w:rsidP="00713FA8">
      <w:r>
        <w:t xml:space="preserve">What are some of these transcendent </w:t>
      </w:r>
      <w:r w:rsidR="00064ED2">
        <w:t>dimensions in our everyday experience</w:t>
      </w:r>
      <w:r>
        <w:t xml:space="preserve">? </w:t>
      </w:r>
    </w:p>
    <w:p w14:paraId="36895FEC" w14:textId="086AE9E3" w:rsidR="00BE6050" w:rsidRDefault="00AB1EF1" w:rsidP="00713FA8">
      <w:r>
        <w:t>They are situations we encounter, things we need to deal with, experiences we have</w:t>
      </w:r>
      <w:r w:rsidR="004F74A4">
        <w:t>, or imperatives that our genes and hormones trigger within us,</w:t>
      </w:r>
      <w:r>
        <w:t xml:space="preserve"> that call us out of ourselves or present us with a </w:t>
      </w:r>
      <w:proofErr w:type="spellStart"/>
      <w:r>
        <w:t>realisation</w:t>
      </w:r>
      <w:proofErr w:type="spellEnd"/>
      <w:r>
        <w:t xml:space="preserve"> that we are part of a reality that is bigger than ourselves</w:t>
      </w:r>
      <w:r w:rsidR="004F74A4">
        <w:t xml:space="preserve">. </w:t>
      </w:r>
      <w:r w:rsidR="003A1048">
        <w:t xml:space="preserve">That while we are </w:t>
      </w:r>
      <w:r>
        <w:t>autonomous individuals, we are not entire of ourselves, nor fully in control of our own welfare and destiny</w:t>
      </w:r>
      <w:r w:rsidR="00B00642">
        <w:t>, and those wider dimensions beyond us are as much a part of our autonomy as are those things under our control</w:t>
      </w:r>
      <w:r w:rsidR="00BE6050">
        <w:t>.</w:t>
      </w:r>
      <w:r w:rsidR="003A1048">
        <w:t xml:space="preserve"> </w:t>
      </w:r>
    </w:p>
    <w:p w14:paraId="42EB389E" w14:textId="77777777" w:rsidR="003A1048" w:rsidRDefault="00BE6050" w:rsidP="00B30147">
      <w:pPr>
        <w:rPr>
          <w:lang w:val="en-AU"/>
        </w:rPr>
      </w:pPr>
      <w:r>
        <w:rPr>
          <w:lang w:val="en-AU"/>
        </w:rPr>
        <w:t>They are</w:t>
      </w:r>
      <w:r w:rsidR="00B30147">
        <w:rPr>
          <w:lang w:val="en-AU"/>
        </w:rPr>
        <w:t xml:space="preserve">, for example, </w:t>
      </w:r>
    </w:p>
    <w:p w14:paraId="6FDC88B5" w14:textId="774B1007" w:rsidR="003A1048" w:rsidRDefault="00B30147" w:rsidP="003A1048">
      <w:pPr>
        <w:pStyle w:val="ListParagraph"/>
        <w:numPr>
          <w:ilvl w:val="0"/>
          <w:numId w:val="2"/>
        </w:numPr>
        <w:rPr>
          <w:lang w:val="en-AU"/>
        </w:rPr>
      </w:pPr>
      <w:r w:rsidRPr="003A1048">
        <w:rPr>
          <w:lang w:val="en-AU"/>
        </w:rPr>
        <w:t>secular</w:t>
      </w:r>
      <w:r w:rsidR="00BE6050" w:rsidRPr="003A1048">
        <w:rPr>
          <w:lang w:val="en-AU"/>
        </w:rPr>
        <w:t xml:space="preserve"> experiences of a</w:t>
      </w:r>
      <w:r w:rsidR="00AB1EF1" w:rsidRPr="003A1048">
        <w:rPr>
          <w:lang w:val="en-AU"/>
        </w:rPr>
        <w:t>we and wonder</w:t>
      </w:r>
      <w:r w:rsidR="003A1048">
        <w:rPr>
          <w:lang w:val="en-AU"/>
        </w:rPr>
        <w:t xml:space="preserve"> that are generally hormonally linked but can change our concept of who we are</w:t>
      </w:r>
      <w:r w:rsidR="00BE6050" w:rsidRPr="003A1048">
        <w:rPr>
          <w:lang w:val="en-AU"/>
        </w:rPr>
        <w:t>;</w:t>
      </w:r>
    </w:p>
    <w:p w14:paraId="0963E1CB" w14:textId="371F597D" w:rsidR="003A1048" w:rsidRDefault="00BE6050" w:rsidP="003A1048">
      <w:pPr>
        <w:pStyle w:val="ListParagraph"/>
        <w:numPr>
          <w:ilvl w:val="0"/>
          <w:numId w:val="2"/>
        </w:numPr>
        <w:rPr>
          <w:lang w:val="en-AU"/>
        </w:rPr>
      </w:pPr>
      <w:r w:rsidRPr="003A1048">
        <w:rPr>
          <w:lang w:val="en-AU"/>
        </w:rPr>
        <w:t>an awareness of the giftedness of life</w:t>
      </w:r>
      <w:r w:rsidR="003A1048">
        <w:rPr>
          <w:lang w:val="en-AU"/>
        </w:rPr>
        <w:t xml:space="preserve"> – acts</w:t>
      </w:r>
      <w:r w:rsidR="003A1048" w:rsidRPr="003A1048">
        <w:rPr>
          <w:lang w:val="en-AU"/>
        </w:rPr>
        <w:t xml:space="preserve"> of </w:t>
      </w:r>
      <w:r w:rsidR="003A1048">
        <w:rPr>
          <w:lang w:val="en-AU"/>
        </w:rPr>
        <w:t xml:space="preserve">gratuitous </w:t>
      </w:r>
      <w:r w:rsidR="003A1048" w:rsidRPr="003A1048">
        <w:rPr>
          <w:lang w:val="en-AU"/>
        </w:rPr>
        <w:t xml:space="preserve">kindness or </w:t>
      </w:r>
      <w:r w:rsidR="003A1048">
        <w:rPr>
          <w:lang w:val="en-AU"/>
        </w:rPr>
        <w:t xml:space="preserve">the </w:t>
      </w:r>
      <w:r w:rsidR="003A1048" w:rsidRPr="003A1048">
        <w:rPr>
          <w:lang w:val="en-AU"/>
        </w:rPr>
        <w:t>undeserved lov</w:t>
      </w:r>
      <w:r w:rsidR="003A1048">
        <w:rPr>
          <w:lang w:val="en-AU"/>
        </w:rPr>
        <w:t>e of others that we have neither earned nor deserve</w:t>
      </w:r>
      <w:r w:rsidRPr="003A1048">
        <w:rPr>
          <w:lang w:val="en-AU"/>
        </w:rPr>
        <w:t xml:space="preserve">; </w:t>
      </w:r>
    </w:p>
    <w:p w14:paraId="0967F4FE" w14:textId="77777777" w:rsidR="003A1048" w:rsidRDefault="00BE6050" w:rsidP="003A1048">
      <w:pPr>
        <w:pStyle w:val="ListParagraph"/>
        <w:numPr>
          <w:ilvl w:val="0"/>
          <w:numId w:val="2"/>
        </w:numPr>
        <w:rPr>
          <w:lang w:val="en-AU"/>
        </w:rPr>
      </w:pPr>
      <w:r w:rsidRPr="003A1048">
        <w:rPr>
          <w:lang w:val="en-AU"/>
        </w:rPr>
        <w:t xml:space="preserve">the impulses we have to expand ourselves and push our boundaries; </w:t>
      </w:r>
    </w:p>
    <w:p w14:paraId="0DE2AF0D" w14:textId="77777777" w:rsidR="003A1048" w:rsidRDefault="00BE6050" w:rsidP="003A1048">
      <w:pPr>
        <w:pStyle w:val="ListParagraph"/>
        <w:numPr>
          <w:ilvl w:val="0"/>
          <w:numId w:val="2"/>
        </w:numPr>
        <w:rPr>
          <w:lang w:val="en-AU"/>
        </w:rPr>
      </w:pPr>
      <w:r w:rsidRPr="003A1048">
        <w:rPr>
          <w:lang w:val="en-AU"/>
        </w:rPr>
        <w:t>an awareness or experience of the fickleness</w:t>
      </w:r>
      <w:r w:rsidR="003A1048">
        <w:rPr>
          <w:lang w:val="en-AU"/>
        </w:rPr>
        <w:t xml:space="preserve"> or contingency of life</w:t>
      </w:r>
    </w:p>
    <w:p w14:paraId="081D2CAD" w14:textId="77777777" w:rsidR="003A1048" w:rsidRDefault="00BE6050" w:rsidP="003A1048">
      <w:pPr>
        <w:pStyle w:val="ListParagraph"/>
        <w:numPr>
          <w:ilvl w:val="0"/>
          <w:numId w:val="2"/>
        </w:numPr>
        <w:rPr>
          <w:lang w:val="en-AU"/>
        </w:rPr>
      </w:pPr>
      <w:r w:rsidRPr="003A1048">
        <w:rPr>
          <w:lang w:val="en-AU"/>
        </w:rPr>
        <w:t xml:space="preserve">the drive </w:t>
      </w:r>
      <w:r w:rsidR="003A1048">
        <w:rPr>
          <w:lang w:val="en-AU"/>
        </w:rPr>
        <w:t>that arises in us</w:t>
      </w:r>
      <w:r w:rsidRPr="003A1048">
        <w:rPr>
          <w:lang w:val="en-AU"/>
        </w:rPr>
        <w:t xml:space="preserve"> to make sense, to integrate the scattered </w:t>
      </w:r>
      <w:r w:rsidR="003A1048">
        <w:rPr>
          <w:lang w:val="en-AU"/>
        </w:rPr>
        <w:t xml:space="preserve">thoughts and </w:t>
      </w:r>
      <w:r w:rsidRPr="003A1048">
        <w:rPr>
          <w:lang w:val="en-AU"/>
        </w:rPr>
        <w:t xml:space="preserve">experiences of life into some sort of meaningful whole; </w:t>
      </w:r>
    </w:p>
    <w:p w14:paraId="4AD06518" w14:textId="77777777" w:rsidR="003A1048" w:rsidRDefault="003A1048" w:rsidP="003A1048">
      <w:pPr>
        <w:pStyle w:val="ListParagraph"/>
        <w:numPr>
          <w:ilvl w:val="0"/>
          <w:numId w:val="2"/>
        </w:numPr>
        <w:rPr>
          <w:lang w:val="en-AU"/>
        </w:rPr>
      </w:pPr>
      <w:r>
        <w:rPr>
          <w:lang w:val="en-AU"/>
        </w:rPr>
        <w:t xml:space="preserve">experiences of ecstasy - </w:t>
      </w:r>
      <w:r w:rsidR="00BE6050" w:rsidRPr="003A1048">
        <w:rPr>
          <w:lang w:val="en-AU"/>
        </w:rPr>
        <w:t xml:space="preserve">being lifted out of ourselves by the sensations of music or movement; </w:t>
      </w:r>
    </w:p>
    <w:p w14:paraId="3B5B9205" w14:textId="77777777" w:rsidR="003D6D1A" w:rsidRDefault="00BE6050" w:rsidP="003A1048">
      <w:pPr>
        <w:pStyle w:val="ListParagraph"/>
        <w:numPr>
          <w:ilvl w:val="0"/>
          <w:numId w:val="2"/>
        </w:numPr>
        <w:rPr>
          <w:lang w:val="en-AU"/>
        </w:rPr>
      </w:pPr>
      <w:r w:rsidRPr="003A1048">
        <w:rPr>
          <w:lang w:val="en-AU"/>
        </w:rPr>
        <w:t>becoming bound by the sacredness</w:t>
      </w:r>
      <w:r w:rsidR="003D6D1A">
        <w:rPr>
          <w:lang w:val="en-AU"/>
        </w:rPr>
        <w:t xml:space="preserve"> or non-mundane character</w:t>
      </w:r>
      <w:r w:rsidRPr="003A1048">
        <w:rPr>
          <w:lang w:val="en-AU"/>
        </w:rPr>
        <w:t xml:space="preserve"> of some places or things or relationships; </w:t>
      </w:r>
    </w:p>
    <w:p w14:paraId="4E220BF9" w14:textId="31CD2F15" w:rsidR="00713FA8" w:rsidRPr="003A1048" w:rsidRDefault="00BE6050" w:rsidP="003A1048">
      <w:pPr>
        <w:pStyle w:val="ListParagraph"/>
        <w:numPr>
          <w:ilvl w:val="0"/>
          <w:numId w:val="2"/>
        </w:numPr>
        <w:rPr>
          <w:lang w:val="en-AU"/>
        </w:rPr>
      </w:pPr>
      <w:r w:rsidRPr="003A1048">
        <w:rPr>
          <w:lang w:val="en-AU"/>
        </w:rPr>
        <w:t>being confronted with the threats that come from outside us</w:t>
      </w:r>
      <w:r w:rsidR="003D6D1A">
        <w:rPr>
          <w:lang w:val="en-AU"/>
        </w:rPr>
        <w:t xml:space="preserve"> that we cannot avoid</w:t>
      </w:r>
      <w:r w:rsidRPr="003A1048">
        <w:rPr>
          <w:lang w:val="en-AU"/>
        </w:rPr>
        <w:t xml:space="preserve">: the horror of evil, the subversion of illness, the reality </w:t>
      </w:r>
      <w:r w:rsidR="003D6D1A">
        <w:rPr>
          <w:lang w:val="en-AU"/>
        </w:rPr>
        <w:t>that one day I will end</w:t>
      </w:r>
      <w:r w:rsidRPr="003A1048">
        <w:rPr>
          <w:lang w:val="en-AU"/>
        </w:rPr>
        <w:t>.</w:t>
      </w:r>
    </w:p>
    <w:p w14:paraId="0F49A136" w14:textId="1125255C" w:rsidR="00E16BAA" w:rsidRDefault="00E16BAA" w:rsidP="00B30147">
      <w:r>
        <w:t xml:space="preserve">To </w:t>
      </w:r>
      <w:r w:rsidR="00B00642">
        <w:t>name</w:t>
      </w:r>
      <w:r>
        <w:t xml:space="preserve"> such fundamental physiological, sociolog</w:t>
      </w:r>
      <w:r w:rsidR="00BE6050">
        <w:t>ical and psychological needs,</w:t>
      </w:r>
      <w:r>
        <w:t xml:space="preserve"> aspirations </w:t>
      </w:r>
      <w:r w:rsidR="00BE6050">
        <w:t xml:space="preserve">and challenges </w:t>
      </w:r>
      <w:r>
        <w:t>as religious</w:t>
      </w:r>
      <w:r w:rsidR="00B00642">
        <w:t>, as is commonly done,</w:t>
      </w:r>
      <w:r>
        <w:t xml:space="preserve"> is, I think, to apply a historically sectarian label on what are </w:t>
      </w:r>
      <w:r w:rsidR="00AB1EF1">
        <w:t>inherently reasonable</w:t>
      </w:r>
      <w:r w:rsidR="003D6D1A">
        <w:t>, empirically grounded</w:t>
      </w:r>
      <w:r>
        <w:t xml:space="preserve"> and universal characteristics of being human.</w:t>
      </w:r>
      <w:r w:rsidR="00B30147">
        <w:t xml:space="preserve"> </w:t>
      </w:r>
      <w:r>
        <w:t xml:space="preserve">In this view, religion is more properly seen as </w:t>
      </w:r>
      <w:r w:rsidR="00B30147">
        <w:t xml:space="preserve">one </w:t>
      </w:r>
      <w:r>
        <w:t xml:space="preserve">particular political, ideological, and generally patriarchal </w:t>
      </w:r>
      <w:r w:rsidR="00B30147">
        <w:t>formation</w:t>
      </w:r>
      <w:r>
        <w:t xml:space="preserve"> th</w:t>
      </w:r>
      <w:r w:rsidR="00B30147">
        <w:t xml:space="preserve">at </w:t>
      </w:r>
      <w:proofErr w:type="spellStart"/>
      <w:r w:rsidR="00B30147">
        <w:t>ideologise</w:t>
      </w:r>
      <w:proofErr w:type="spellEnd"/>
      <w:r w:rsidR="00AB1EF1">
        <w:t xml:space="preserve"> these</w:t>
      </w:r>
      <w:r>
        <w:t xml:space="preserve"> </w:t>
      </w:r>
      <w:r w:rsidR="00AB1EF1">
        <w:t>common</w:t>
      </w:r>
      <w:r>
        <w:t xml:space="preserve"> human experiences and vulnerabilities</w:t>
      </w:r>
      <w:r w:rsidR="003D6D1A">
        <w:t xml:space="preserve"> in a way that serves the interests of those who hold power within the ideology</w:t>
      </w:r>
      <w:r>
        <w:t>.</w:t>
      </w:r>
      <w:r w:rsidR="00B30147">
        <w:t xml:space="preserve"> We need alternative secular discourses for recognizing and addressing these dimensions of transcendence for those who do not find the religious discourse satisfactory.</w:t>
      </w:r>
    </w:p>
    <w:p w14:paraId="6C6F2DF8" w14:textId="265FE444" w:rsidR="00713FA8" w:rsidRDefault="00713FA8" w:rsidP="003D6D1A">
      <w:r>
        <w:t xml:space="preserve">I would argue, therefore, that trying to </w:t>
      </w:r>
      <w:proofErr w:type="spellStart"/>
      <w:r>
        <w:t>analyse</w:t>
      </w:r>
      <w:proofErr w:type="spellEnd"/>
      <w:r>
        <w:t xml:space="preserve"> or explain the </w:t>
      </w:r>
      <w:r w:rsidR="00B30147">
        <w:t xml:space="preserve">numerous phenomena we are rightly interested in, by applying the </w:t>
      </w:r>
      <w:r>
        <w:t xml:space="preserve">lens and scope </w:t>
      </w:r>
      <w:r w:rsidR="00B30147">
        <w:t>of religion</w:t>
      </w:r>
      <w:r>
        <w:t>, is a limited, and in some ways hegemonic, approach.</w:t>
      </w:r>
      <w:r w:rsidR="00B30147">
        <w:t xml:space="preserve"> </w:t>
      </w:r>
      <w:r w:rsidR="003D6D1A">
        <w:t>What we need to consider in looking at new media forms and practices, is not a resurgence of religion in new forms, but the breaking of the monopoly of religion and the freedom for people to re-explore</w:t>
      </w:r>
      <w:r w:rsidR="00B30147">
        <w:t xml:space="preserve"> </w:t>
      </w:r>
      <w:r w:rsidR="003D6D1A">
        <w:t>the</w:t>
      </w:r>
      <w:r>
        <w:t xml:space="preserve"> </w:t>
      </w:r>
      <w:r w:rsidR="00B30147">
        <w:t xml:space="preserve">empirically-based but not </w:t>
      </w:r>
      <w:r w:rsidR="003D6D1A">
        <w:t>solely</w:t>
      </w:r>
      <w:r w:rsidR="00B30147">
        <w:t xml:space="preserve"> empirical</w:t>
      </w:r>
      <w:r>
        <w:t>, compelling dimensions of human existence, within a new technologically mediated social environment.</w:t>
      </w:r>
      <w:bookmarkStart w:id="0" w:name="_GoBack"/>
      <w:bookmarkEnd w:id="0"/>
    </w:p>
    <w:p w14:paraId="4F92FADC" w14:textId="77777777" w:rsidR="00534563" w:rsidRDefault="00534563" w:rsidP="00713FA8"/>
    <w:p w14:paraId="0D52829B" w14:textId="71C19CEE" w:rsidR="0094375A" w:rsidRPr="0094375A" w:rsidRDefault="00534563" w:rsidP="0094375A">
      <w:pPr>
        <w:rPr>
          <w:b/>
        </w:rPr>
      </w:pPr>
      <w:r w:rsidRPr="00534563">
        <w:rPr>
          <w:b/>
        </w:rPr>
        <w:t>References</w:t>
      </w:r>
    </w:p>
    <w:p w14:paraId="0E8038D9" w14:textId="77777777" w:rsidR="00EA40B7" w:rsidRPr="00EA40B7" w:rsidRDefault="0094375A" w:rsidP="00EA40B7">
      <w:pPr>
        <w:pStyle w:val="EndNoteBibliography"/>
        <w:spacing w:after="0"/>
        <w:ind w:left="720" w:hanging="720"/>
        <w:rPr>
          <w:noProof/>
        </w:rPr>
      </w:pPr>
      <w:r>
        <w:rPr>
          <w:lang w:val="en-AU"/>
        </w:rPr>
        <w:fldChar w:fldCharType="begin"/>
      </w:r>
      <w:r>
        <w:rPr>
          <w:lang w:val="en-AU"/>
        </w:rPr>
        <w:instrText xml:space="preserve"> ADDIN EN.REFLIST </w:instrText>
      </w:r>
      <w:r>
        <w:rPr>
          <w:lang w:val="en-AU"/>
        </w:rPr>
        <w:fldChar w:fldCharType="separate"/>
      </w:r>
      <w:r w:rsidR="00EA40B7" w:rsidRPr="00EA40B7">
        <w:rPr>
          <w:noProof/>
        </w:rPr>
        <w:t xml:space="preserve">Fitzgerald, T. (1997). A critique of 'religion' as a cross-cultural category. </w:t>
      </w:r>
      <w:r w:rsidR="00EA40B7" w:rsidRPr="00EA40B7">
        <w:rPr>
          <w:i/>
          <w:noProof/>
        </w:rPr>
        <w:t>Method and Theory in the Study of Religion, 9</w:t>
      </w:r>
      <w:r w:rsidR="00EA40B7" w:rsidRPr="00EA40B7">
        <w:rPr>
          <w:noProof/>
        </w:rPr>
        <w:t xml:space="preserve">(2), 92-93. </w:t>
      </w:r>
    </w:p>
    <w:p w14:paraId="059A8FB6" w14:textId="77777777" w:rsidR="00EA40B7" w:rsidRPr="00EA40B7" w:rsidRDefault="00EA40B7" w:rsidP="00EA40B7">
      <w:pPr>
        <w:pStyle w:val="EndNoteBibliography"/>
        <w:ind w:left="720" w:hanging="720"/>
        <w:rPr>
          <w:noProof/>
        </w:rPr>
      </w:pPr>
      <w:r w:rsidRPr="00EA40B7">
        <w:rPr>
          <w:noProof/>
        </w:rPr>
        <w:t xml:space="preserve">Schilbrack, K. (2013). What </w:t>
      </w:r>
      <w:r w:rsidRPr="00EA40B7">
        <w:rPr>
          <w:i/>
          <w:noProof/>
        </w:rPr>
        <w:t xml:space="preserve">isn't </w:t>
      </w:r>
      <w:r w:rsidRPr="00EA40B7">
        <w:rPr>
          <w:noProof/>
        </w:rPr>
        <w:t xml:space="preserve">religion? </w:t>
      </w:r>
      <w:r w:rsidRPr="00EA40B7">
        <w:rPr>
          <w:i/>
          <w:noProof/>
        </w:rPr>
        <w:t>The Journal of Religion, 93</w:t>
      </w:r>
      <w:r w:rsidRPr="00EA40B7">
        <w:rPr>
          <w:noProof/>
        </w:rPr>
        <w:t xml:space="preserve">(3), 291-318. </w:t>
      </w:r>
    </w:p>
    <w:p w14:paraId="6AEB9646" w14:textId="224A4849" w:rsidR="00A50CAF" w:rsidRPr="00193305" w:rsidRDefault="0094375A" w:rsidP="00713FA8">
      <w:pPr>
        <w:rPr>
          <w:lang w:val="en-AU"/>
        </w:rPr>
      </w:pPr>
      <w:r>
        <w:rPr>
          <w:lang w:val="en-AU"/>
        </w:rPr>
        <w:fldChar w:fldCharType="end"/>
      </w:r>
    </w:p>
    <w:sectPr w:rsidR="00A50CAF" w:rsidRPr="00193305" w:rsidSect="00B17DDA">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D0C49E" w14:textId="77777777" w:rsidR="000C1C41" w:rsidRDefault="000C1C41" w:rsidP="00A50CAF">
      <w:pPr>
        <w:spacing w:after="0" w:line="240" w:lineRule="auto"/>
      </w:pPr>
      <w:r>
        <w:separator/>
      </w:r>
    </w:p>
  </w:endnote>
  <w:endnote w:type="continuationSeparator" w:id="0">
    <w:p w14:paraId="21BBB61B" w14:textId="77777777" w:rsidR="000C1C41" w:rsidRDefault="000C1C41" w:rsidP="00A50C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Bookman Old Style">
    <w:panose1 w:val="02050604050505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7FA7E7" w14:textId="77777777" w:rsidR="000C1C41" w:rsidRDefault="000C1C41" w:rsidP="00A50CAF">
      <w:pPr>
        <w:spacing w:after="0" w:line="240" w:lineRule="auto"/>
      </w:pPr>
      <w:r>
        <w:separator/>
      </w:r>
    </w:p>
  </w:footnote>
  <w:footnote w:type="continuationSeparator" w:id="0">
    <w:p w14:paraId="4A029E6C" w14:textId="77777777" w:rsidR="000C1C41" w:rsidRDefault="000C1C41" w:rsidP="00A50CA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161F7A"/>
    <w:multiLevelType w:val="hybridMultilevel"/>
    <w:tmpl w:val="8F30ACA6"/>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B743698"/>
    <w:multiLevelType w:val="hybridMultilevel"/>
    <w:tmpl w:val="33604968"/>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2"/>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Bookman Old Style&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ft5zrxdistesqe2dzmxezsmvetvxw0eaa2d&quot;&gt;Horsfield Library 2007&lt;record-ids&gt;&lt;item&gt;2428&lt;/item&gt;&lt;item&gt;2429&lt;/item&gt;&lt;/record-ids&gt;&lt;/item&gt;&lt;/Libraries&gt;"/>
  </w:docVars>
  <w:rsids>
    <w:rsidRoot w:val="00193305"/>
    <w:rsid w:val="00003048"/>
    <w:rsid w:val="00060921"/>
    <w:rsid w:val="00064ED2"/>
    <w:rsid w:val="0007632E"/>
    <w:rsid w:val="00097817"/>
    <w:rsid w:val="000B4EF8"/>
    <w:rsid w:val="000C1C41"/>
    <w:rsid w:val="00193305"/>
    <w:rsid w:val="001B27C5"/>
    <w:rsid w:val="001F16D7"/>
    <w:rsid w:val="00222610"/>
    <w:rsid w:val="002C56AC"/>
    <w:rsid w:val="003A1048"/>
    <w:rsid w:val="003D6D1A"/>
    <w:rsid w:val="00466F63"/>
    <w:rsid w:val="004805EC"/>
    <w:rsid w:val="004A2D5C"/>
    <w:rsid w:val="004A57BC"/>
    <w:rsid w:val="004C4996"/>
    <w:rsid w:val="004F74A4"/>
    <w:rsid w:val="00534563"/>
    <w:rsid w:val="00597315"/>
    <w:rsid w:val="005C4D05"/>
    <w:rsid w:val="005D65BA"/>
    <w:rsid w:val="006056AA"/>
    <w:rsid w:val="0063194D"/>
    <w:rsid w:val="006B24B2"/>
    <w:rsid w:val="00713FA8"/>
    <w:rsid w:val="007706B8"/>
    <w:rsid w:val="007829F1"/>
    <w:rsid w:val="00864A8F"/>
    <w:rsid w:val="008A4109"/>
    <w:rsid w:val="008B3AE9"/>
    <w:rsid w:val="008E146F"/>
    <w:rsid w:val="0090488D"/>
    <w:rsid w:val="0094375A"/>
    <w:rsid w:val="009641A3"/>
    <w:rsid w:val="00A03F8B"/>
    <w:rsid w:val="00A20409"/>
    <w:rsid w:val="00A50CAF"/>
    <w:rsid w:val="00AB1EF1"/>
    <w:rsid w:val="00B00642"/>
    <w:rsid w:val="00B03C36"/>
    <w:rsid w:val="00B17DDA"/>
    <w:rsid w:val="00B30147"/>
    <w:rsid w:val="00BE6050"/>
    <w:rsid w:val="00C4712D"/>
    <w:rsid w:val="00DF30D9"/>
    <w:rsid w:val="00E16BAA"/>
    <w:rsid w:val="00E41144"/>
    <w:rsid w:val="00EA40B7"/>
    <w:rsid w:val="00F95459"/>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D6DF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13FA8"/>
    <w:pPr>
      <w:spacing w:after="120" w:line="288" w:lineRule="auto"/>
      <w:ind w:firstLine="284"/>
    </w:pPr>
    <w:rPr>
      <w:rFonts w:ascii="Bookman Old Style" w:hAnsi="Bookman Old 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basedOn w:val="Normal"/>
    <w:next w:val="Normal"/>
    <w:link w:val="QuoteChar"/>
    <w:uiPriority w:val="29"/>
    <w:qFormat/>
    <w:rsid w:val="00864A8F"/>
    <w:pPr>
      <w:ind w:left="284"/>
    </w:pPr>
    <w:rPr>
      <w:rFonts w:eastAsiaTheme="minorEastAsia"/>
      <w:i/>
      <w:iCs/>
      <w:color w:val="000000" w:themeColor="text1"/>
    </w:rPr>
  </w:style>
  <w:style w:type="character" w:customStyle="1" w:styleId="QuoteChar">
    <w:name w:val="Quote Char"/>
    <w:basedOn w:val="DefaultParagraphFont"/>
    <w:link w:val="Quote"/>
    <w:uiPriority w:val="29"/>
    <w:rsid w:val="00864A8F"/>
    <w:rPr>
      <w:rFonts w:ascii="Bookman Old Style" w:eastAsiaTheme="minorEastAsia" w:hAnsi="Bookman Old Style"/>
      <w:i/>
      <w:iCs/>
      <w:color w:val="000000" w:themeColor="text1"/>
    </w:rPr>
  </w:style>
  <w:style w:type="paragraph" w:styleId="EndnoteText">
    <w:name w:val="endnote text"/>
    <w:basedOn w:val="Normal"/>
    <w:link w:val="EndnoteTextChar"/>
    <w:uiPriority w:val="99"/>
    <w:semiHidden/>
    <w:unhideWhenUsed/>
    <w:rsid w:val="00A50CAF"/>
    <w:pPr>
      <w:ind w:left="284"/>
    </w:pPr>
    <w:rPr>
      <w:rFonts w:eastAsiaTheme="minorEastAsia"/>
    </w:rPr>
  </w:style>
  <w:style w:type="character" w:customStyle="1" w:styleId="EndnoteTextChar">
    <w:name w:val="Endnote Text Char"/>
    <w:basedOn w:val="DefaultParagraphFont"/>
    <w:link w:val="EndnoteText"/>
    <w:uiPriority w:val="99"/>
    <w:semiHidden/>
    <w:rsid w:val="00A50CAF"/>
    <w:rPr>
      <w:rFonts w:ascii="Bookman Old Style" w:eastAsiaTheme="minorEastAsia" w:hAnsi="Bookman Old Style"/>
    </w:rPr>
  </w:style>
  <w:style w:type="character" w:styleId="EndnoteReference">
    <w:name w:val="endnote reference"/>
    <w:basedOn w:val="DefaultParagraphFont"/>
    <w:uiPriority w:val="99"/>
    <w:semiHidden/>
    <w:unhideWhenUsed/>
    <w:rsid w:val="00A50CAF"/>
    <w:rPr>
      <w:vertAlign w:val="superscript"/>
    </w:rPr>
  </w:style>
  <w:style w:type="paragraph" w:styleId="ListParagraph">
    <w:name w:val="List Paragraph"/>
    <w:basedOn w:val="Normal"/>
    <w:uiPriority w:val="34"/>
    <w:qFormat/>
    <w:rsid w:val="00AB1EF1"/>
    <w:pPr>
      <w:ind w:left="720"/>
      <w:contextualSpacing/>
    </w:pPr>
    <w:rPr>
      <w:lang w:val="en-GB"/>
    </w:rPr>
  </w:style>
  <w:style w:type="paragraph" w:customStyle="1" w:styleId="EndNoteBibliography">
    <w:name w:val="EndNote Bibliography"/>
    <w:basedOn w:val="Normal"/>
    <w:rsid w:val="00534563"/>
    <w:pPr>
      <w:spacing w:line="240" w:lineRule="auto"/>
      <w:ind w:left="284" w:firstLine="0"/>
    </w:pPr>
    <w:rPr>
      <w:rFonts w:eastAsiaTheme="minorEastAsia"/>
    </w:rPr>
  </w:style>
  <w:style w:type="paragraph" w:customStyle="1" w:styleId="EndNoteBibliographyTitle">
    <w:name w:val="EndNote Bibliography Title"/>
    <w:basedOn w:val="Normal"/>
    <w:rsid w:val="0094375A"/>
    <w:pPr>
      <w:spacing w:after="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597AA04-FA19-2244-BB51-9D54F752F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536</TotalTime>
  <Pages>5</Pages>
  <Words>1969</Words>
  <Characters>11227</Characters>
  <Application>Microsoft Macintosh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dc:creator>
  <cp:keywords/>
  <dc:description/>
  <cp:lastModifiedBy>peterghorsfield@gmail.com</cp:lastModifiedBy>
  <cp:revision>9</cp:revision>
  <dcterms:created xsi:type="dcterms:W3CDTF">2016-07-23T21:04:00Z</dcterms:created>
  <dcterms:modified xsi:type="dcterms:W3CDTF">2017-04-03T10:30:00Z</dcterms:modified>
</cp:coreProperties>
</file>